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both"/>
        <w:textAlignment w:val="auto"/>
        <w:rPr>
          <w:rFonts w:ascii="Times New Roman" w:hAnsi="Times New Roman" w:eastAsia="方正小标宋简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ascii="Times New Roman" w:hAnsi="Times New Roman" w:eastAsia="方正小标宋简体"/>
          <w:sz w:val="44"/>
          <w:szCs w:val="44"/>
        </w:rPr>
      </w:pPr>
      <w:r>
        <w:rPr>
          <w:rFonts w:ascii="Times New Roman" w:hAnsi="Times New Roman" w:eastAsia="方正小标宋简体"/>
          <w:sz w:val="44"/>
          <w:szCs w:val="44"/>
        </w:rPr>
        <w:t>填表说明</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1.“姓名”栏中填写户籍登记所用的姓名。少数民族干部的姓名用字要固定，不能用同音字代替。</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2.“出生年月</w:t>
      </w:r>
      <w:r>
        <w:rPr>
          <w:rFonts w:hint="eastAsia" w:ascii="仿宋" w:hAnsi="仿宋" w:eastAsia="仿宋" w:cs="仿宋"/>
          <w:sz w:val="34"/>
          <w:szCs w:val="34"/>
          <w:lang w:eastAsia="zh-CN"/>
        </w:rPr>
        <w:t>(</w:t>
      </w:r>
      <w:r>
        <w:rPr>
          <w:rFonts w:hint="eastAsia" w:ascii="仿宋" w:hAnsi="仿宋" w:eastAsia="仿宋" w:cs="仿宋"/>
          <w:sz w:val="34"/>
          <w:szCs w:val="34"/>
        </w:rPr>
        <w:t>岁</w:t>
      </w:r>
      <w:r>
        <w:rPr>
          <w:rFonts w:hint="eastAsia" w:ascii="仿宋" w:hAnsi="仿宋" w:eastAsia="仿宋" w:cs="仿宋"/>
          <w:sz w:val="34"/>
          <w:szCs w:val="34"/>
          <w:lang w:eastAsia="zh-CN"/>
        </w:rPr>
        <w:t>)</w:t>
      </w:r>
      <w:r>
        <w:rPr>
          <w:rFonts w:hint="eastAsia" w:ascii="仿宋" w:hAnsi="仿宋" w:eastAsia="仿宋" w:cs="仿宋"/>
          <w:sz w:val="34"/>
          <w:szCs w:val="34"/>
        </w:rPr>
        <w:t>”栏中填写出生年月和年龄。年龄是计算到当月的实足年龄。</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3.“民族”栏中填写民族的全称</w:t>
      </w:r>
      <w:r>
        <w:rPr>
          <w:rFonts w:hint="eastAsia" w:ascii="仿宋" w:hAnsi="仿宋" w:eastAsia="仿宋" w:cs="仿宋"/>
          <w:sz w:val="34"/>
          <w:szCs w:val="34"/>
          <w:lang w:eastAsia="zh-CN"/>
        </w:rPr>
        <w:t>(</w:t>
      </w:r>
      <w:r>
        <w:rPr>
          <w:rFonts w:hint="eastAsia" w:ascii="仿宋" w:hAnsi="仿宋" w:eastAsia="仿宋" w:cs="仿宋"/>
          <w:sz w:val="34"/>
          <w:szCs w:val="34"/>
        </w:rPr>
        <w:t>如汉族、回族、朝鲜族、维吾尔族等</w:t>
      </w:r>
      <w:r>
        <w:rPr>
          <w:rFonts w:hint="eastAsia" w:ascii="仿宋" w:hAnsi="仿宋" w:eastAsia="仿宋" w:cs="仿宋"/>
          <w:sz w:val="34"/>
          <w:szCs w:val="34"/>
          <w:lang w:eastAsia="zh-CN"/>
        </w:rPr>
        <w:t>)</w:t>
      </w:r>
      <w:r>
        <w:rPr>
          <w:rFonts w:hint="eastAsia" w:ascii="仿宋" w:hAnsi="仿宋" w:eastAsia="仿宋" w:cs="仿宋"/>
          <w:sz w:val="34"/>
          <w:szCs w:val="34"/>
        </w:rPr>
        <w:t>，不能简称“汉”、“回”、“鲜”、“维”等。</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4.“籍贯”栏中填写祖籍所在地。</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5.“出生地”栏中填写干部本人出生的地方。</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“籍贯”和“出生地”按现在的行政区划填写，要填写省、市或县的名称，如“辽宁大连”、“河北盐山”。直辖市直接填写市名，如“上海”、“重庆”等。</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6.“入党时间”栏填写加入中共的时间。民主党派成员或无党派人士，需在“入党时间”栏内注明民主党派名称或注明无党派，如“民建”、“九三”、“无党派”等，不填写加入民主党派的时间；加入多个民主党派的，须如实填写，如“民建、民盟”。是民主党派成员又是中共党员的，在填写党派名称的同时，还要填写加入中共的时间。</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“出生年月”、“入党时间”、“参加工作时间”填写时，年份一律用4位数字表示，月份一律用2位数字表示，如“1972.05”。</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7.“健康状况”根据本人的具体情况填写“健康”、“一般”或“较差”；有严重疾病、慢性疾病或身体伤残的，要如实简要填写。</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8.“照片”栏中打印彩色照片。</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9.“专业技术职务”栏中，填写主管部门评定的专业技术职务。</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10.“熟悉专业有何专长”栏中填写干部所熟悉的工作业务及专长。</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11.“学历学位”栏分为全日制教育和在职教育两类。填写的具体要求是：</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rPr>
        <w:t>1</w:t>
      </w:r>
      <w:r>
        <w:rPr>
          <w:rFonts w:hint="eastAsia" w:ascii="仿宋" w:hAnsi="仿宋" w:eastAsia="仿宋" w:cs="仿宋"/>
          <w:sz w:val="34"/>
          <w:szCs w:val="34"/>
          <w:lang w:eastAsia="zh-CN"/>
        </w:rPr>
        <w:t>)</w:t>
      </w:r>
      <w:r>
        <w:rPr>
          <w:rFonts w:hint="eastAsia" w:ascii="仿宋" w:hAnsi="仿宋" w:eastAsia="仿宋" w:cs="仿宋"/>
          <w:sz w:val="34"/>
          <w:szCs w:val="34"/>
        </w:rPr>
        <w:t>“学历”应填写接受相应教育的最高学历。各类成人高等院校毕业生，应以国家教育行政部门或经其认可的部门、单位出具的学历证明为依据；接受党校教育的，以各级党校出具的学历证明为依据。不能随意填写“相当××学力”。</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rPr>
        <w:t>2</w:t>
      </w:r>
      <w:r>
        <w:rPr>
          <w:rFonts w:hint="eastAsia" w:ascii="仿宋" w:hAnsi="仿宋" w:eastAsia="仿宋" w:cs="仿宋"/>
          <w:sz w:val="34"/>
          <w:szCs w:val="34"/>
          <w:lang w:eastAsia="zh-CN"/>
        </w:rPr>
        <w:t>)</w:t>
      </w:r>
      <w:r>
        <w:rPr>
          <w:rFonts w:hint="eastAsia" w:ascii="仿宋" w:hAnsi="仿宋" w:eastAsia="仿宋" w:cs="仿宋"/>
          <w:sz w:val="34"/>
          <w:szCs w:val="34"/>
        </w:rPr>
        <w:t>“全日制教育”栏填写通过全日制教育获得的最高学历；“在职教育”栏填写以其他学习方式获得的最高学历。“毕业院校系及专业”栏填写与学历相对应的毕业院校、系和专业。</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rPr>
        <w:t>3</w:t>
      </w:r>
      <w:r>
        <w:rPr>
          <w:rFonts w:hint="eastAsia" w:ascii="仿宋" w:hAnsi="仿宋" w:eastAsia="仿宋" w:cs="仿宋"/>
          <w:sz w:val="34"/>
          <w:szCs w:val="34"/>
          <w:lang w:eastAsia="zh-CN"/>
        </w:rPr>
        <w:t>)</w:t>
      </w:r>
      <w:r>
        <w:rPr>
          <w:rFonts w:hint="eastAsia" w:ascii="仿宋" w:hAnsi="仿宋" w:eastAsia="仿宋" w:cs="仿宋"/>
          <w:sz w:val="34"/>
          <w:szCs w:val="34"/>
        </w:rPr>
        <w:t>在党校学习获得学历的情况分为两类：一类是国民教育学历，其中：通过全日制教育获得的，填入“全日制教育”栏；通过在职学习获得的，填入“在职教育”栏。另一类是党校学历，均填入“在职教育”栏，并在研究生、大学或大专学历前加“中央党校”或“省</w:t>
      </w:r>
      <w:r>
        <w:rPr>
          <w:rFonts w:hint="eastAsia" w:ascii="仿宋" w:hAnsi="仿宋" w:eastAsia="仿宋" w:cs="仿宋"/>
          <w:sz w:val="34"/>
          <w:szCs w:val="34"/>
          <w:lang w:eastAsia="zh-CN"/>
        </w:rPr>
        <w:t>(</w:t>
      </w:r>
      <w:r>
        <w:rPr>
          <w:rFonts w:hint="eastAsia" w:ascii="仿宋" w:hAnsi="仿宋" w:eastAsia="仿宋" w:cs="仿宋"/>
          <w:sz w:val="34"/>
          <w:szCs w:val="34"/>
        </w:rPr>
        <w:t>区、市</w:t>
      </w:r>
      <w:r>
        <w:rPr>
          <w:rFonts w:hint="eastAsia" w:ascii="仿宋" w:hAnsi="仿宋" w:eastAsia="仿宋" w:cs="仿宋"/>
          <w:sz w:val="34"/>
          <w:szCs w:val="34"/>
          <w:lang w:eastAsia="zh-CN"/>
        </w:rPr>
        <w:t>)</w:t>
      </w:r>
      <w:r>
        <w:rPr>
          <w:rFonts w:hint="eastAsia" w:ascii="仿宋" w:hAnsi="仿宋" w:eastAsia="仿宋" w:cs="仿宋"/>
          <w:sz w:val="34"/>
          <w:szCs w:val="34"/>
        </w:rPr>
        <w:t>委党校”。</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rPr>
        <w:t>4</w:t>
      </w:r>
      <w:r>
        <w:rPr>
          <w:rFonts w:hint="eastAsia" w:ascii="仿宋" w:hAnsi="仿宋" w:eastAsia="仿宋" w:cs="仿宋"/>
          <w:sz w:val="34"/>
          <w:szCs w:val="34"/>
          <w:lang w:eastAsia="zh-CN"/>
        </w:rPr>
        <w:t>)</w:t>
      </w:r>
      <w:r>
        <w:rPr>
          <w:rFonts w:hint="eastAsia" w:ascii="仿宋" w:hAnsi="仿宋" w:eastAsia="仿宋" w:cs="仿宋"/>
          <w:sz w:val="34"/>
          <w:szCs w:val="34"/>
        </w:rPr>
        <w:t>1970-1977年恢复高考制度以前入学的高等院校毕业生，填写“大学普通班”学历。</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rPr>
        <w:t>5</w:t>
      </w:r>
      <w:r>
        <w:rPr>
          <w:rFonts w:hint="eastAsia" w:ascii="仿宋" w:hAnsi="仿宋" w:eastAsia="仿宋" w:cs="仿宋"/>
          <w:sz w:val="34"/>
          <w:szCs w:val="34"/>
          <w:lang w:eastAsia="zh-CN"/>
        </w:rPr>
        <w:t>)</w:t>
      </w:r>
      <w:r>
        <w:rPr>
          <w:rFonts w:hint="eastAsia" w:ascii="仿宋" w:hAnsi="仿宋" w:eastAsia="仿宋" w:cs="仿宋"/>
          <w:sz w:val="34"/>
          <w:szCs w:val="34"/>
        </w:rPr>
        <w:t>接受学历教育“结业”或“肄业”的，应予注明，如：大学结业、研究生肄业等。</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rPr>
        <w:t>6</w:t>
      </w:r>
      <w:r>
        <w:rPr>
          <w:rFonts w:hint="eastAsia" w:ascii="仿宋" w:hAnsi="仿宋" w:eastAsia="仿宋" w:cs="仿宋"/>
          <w:sz w:val="34"/>
          <w:szCs w:val="34"/>
          <w:lang w:eastAsia="zh-CN"/>
        </w:rPr>
        <w:t>)</w:t>
      </w:r>
      <w:r>
        <w:rPr>
          <w:rFonts w:hint="eastAsia" w:ascii="仿宋" w:hAnsi="仿宋" w:eastAsia="仿宋" w:cs="仿宋"/>
          <w:sz w:val="34"/>
          <w:szCs w:val="34"/>
        </w:rPr>
        <w:t>高中及以下学历，“毕业院校系及专业”栏不填写。</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rPr>
        <w:t>7</w:t>
      </w:r>
      <w:r>
        <w:rPr>
          <w:rFonts w:hint="eastAsia" w:ascii="仿宋" w:hAnsi="仿宋" w:eastAsia="仿宋" w:cs="仿宋"/>
          <w:sz w:val="34"/>
          <w:szCs w:val="34"/>
          <w:lang w:eastAsia="zh-CN"/>
        </w:rPr>
        <w:t>)</w:t>
      </w:r>
      <w:r>
        <w:rPr>
          <w:rFonts w:hint="eastAsia" w:ascii="仿宋" w:hAnsi="仿宋" w:eastAsia="仿宋" w:cs="仿宋"/>
          <w:sz w:val="34"/>
          <w:szCs w:val="34"/>
        </w:rPr>
        <w:t>获得学历同时也获得学位的，应同时填写，并写明何学科学位。如，通过全日制教育获得了大学本科学历、理学学士学位，就在“全日制教育”栏中填写“大学理学学士”。</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rPr>
        <w:t>8</w:t>
      </w:r>
      <w:r>
        <w:rPr>
          <w:rFonts w:hint="eastAsia" w:ascii="仿宋" w:hAnsi="仿宋" w:eastAsia="仿宋" w:cs="仿宋"/>
          <w:sz w:val="34"/>
          <w:szCs w:val="34"/>
          <w:lang w:eastAsia="zh-CN"/>
        </w:rPr>
        <w:t>)</w:t>
      </w:r>
      <w:r>
        <w:rPr>
          <w:rFonts w:hint="eastAsia" w:ascii="仿宋" w:hAnsi="仿宋" w:eastAsia="仿宋" w:cs="仿宋"/>
          <w:sz w:val="34"/>
          <w:szCs w:val="34"/>
        </w:rPr>
        <w:t>获得学历但没有学位的或以同等学力攻读并获得学位的，按获得的学历或学位如实填写。如果一个人同时有这两种情况，且分别为其最高学历、学位，则这两种情况均填写。如，通过在职学习，先获得研究生学历</w:t>
      </w:r>
      <w:r>
        <w:rPr>
          <w:rFonts w:hint="eastAsia" w:ascii="仿宋" w:hAnsi="仿宋" w:eastAsia="仿宋" w:cs="仿宋"/>
          <w:sz w:val="34"/>
          <w:szCs w:val="34"/>
          <w:lang w:eastAsia="zh-CN"/>
        </w:rPr>
        <w:t>(</w:t>
      </w:r>
      <w:r>
        <w:rPr>
          <w:rFonts w:hint="eastAsia" w:ascii="仿宋" w:hAnsi="仿宋" w:eastAsia="仿宋" w:cs="仿宋"/>
          <w:sz w:val="34"/>
          <w:szCs w:val="34"/>
        </w:rPr>
        <w:t>没有学位</w:t>
      </w:r>
      <w:r>
        <w:rPr>
          <w:rFonts w:hint="eastAsia" w:ascii="仿宋" w:hAnsi="仿宋" w:eastAsia="仿宋" w:cs="仿宋"/>
          <w:sz w:val="34"/>
          <w:szCs w:val="34"/>
          <w:lang w:eastAsia="zh-CN"/>
        </w:rPr>
        <w:t>)</w:t>
      </w:r>
      <w:r>
        <w:rPr>
          <w:rFonts w:hint="eastAsia" w:ascii="仿宋" w:hAnsi="仿宋" w:eastAsia="仿宋" w:cs="仿宋"/>
          <w:sz w:val="34"/>
          <w:szCs w:val="34"/>
        </w:rPr>
        <w:t>，后又以同等学力攻读学位，获得了经济学硕士，则在“在职教育”栏中填写“研究生经济学硕士”</w:t>
      </w:r>
      <w:r>
        <w:rPr>
          <w:rFonts w:hint="eastAsia" w:ascii="仿宋" w:hAnsi="仿宋" w:eastAsia="仿宋" w:cs="仿宋"/>
          <w:sz w:val="34"/>
          <w:szCs w:val="34"/>
          <w:lang w:eastAsia="zh-CN"/>
        </w:rPr>
        <w:t>(</w:t>
      </w:r>
      <w:r>
        <w:rPr>
          <w:rFonts w:hint="eastAsia" w:ascii="仿宋" w:hAnsi="仿宋" w:eastAsia="仿宋" w:cs="仿宋"/>
          <w:sz w:val="34"/>
          <w:szCs w:val="34"/>
        </w:rPr>
        <w:t>在一栏中分两行填写</w:t>
      </w:r>
      <w:r>
        <w:rPr>
          <w:rFonts w:hint="eastAsia" w:ascii="仿宋" w:hAnsi="仿宋" w:eastAsia="仿宋" w:cs="仿宋"/>
          <w:sz w:val="34"/>
          <w:szCs w:val="34"/>
          <w:lang w:eastAsia="zh-CN"/>
        </w:rPr>
        <w:t>)</w:t>
      </w:r>
      <w:r>
        <w:rPr>
          <w:rFonts w:hint="eastAsia" w:ascii="仿宋" w:hAnsi="仿宋" w:eastAsia="仿宋" w:cs="仿宋"/>
          <w:sz w:val="34"/>
          <w:szCs w:val="34"/>
        </w:rPr>
        <w:t>，“毕业院校系及专业”栏相对应地要将两个毕业院校、系及专业填入。</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lang w:eastAsia="zh-CN"/>
        </w:rPr>
        <w:t>(</w:t>
      </w:r>
      <w:r>
        <w:rPr>
          <w:rFonts w:hint="eastAsia" w:ascii="仿宋" w:hAnsi="仿宋" w:eastAsia="仿宋" w:cs="仿宋"/>
          <w:sz w:val="34"/>
          <w:szCs w:val="34"/>
        </w:rPr>
        <w:t>9</w:t>
      </w:r>
      <w:r>
        <w:rPr>
          <w:rFonts w:hint="eastAsia" w:ascii="仿宋" w:hAnsi="仿宋" w:eastAsia="仿宋" w:cs="仿宋"/>
          <w:sz w:val="34"/>
          <w:szCs w:val="34"/>
          <w:lang w:eastAsia="zh-CN"/>
        </w:rPr>
        <w:t>)</w:t>
      </w:r>
      <w:r>
        <w:rPr>
          <w:rFonts w:hint="eastAsia" w:ascii="仿宋" w:hAnsi="仿宋" w:eastAsia="仿宋" w:cs="仿宋"/>
          <w:sz w:val="34"/>
          <w:szCs w:val="34"/>
        </w:rPr>
        <w:t>以上学历、学位中，涉及国民教育学历、学位，需有国家教育行政部门承认的学历证书、国务院授权的高校或科研机构颁发的学位证书以及按规定应进入个人档案的相关材料；涉及国外学习取得的学历、学位，按其培养规格、学习年限、学业成绩或学分，比照我国高等教育相应层次的培养要求，由国家教育行政部门认证；涉及党校学历需有党校颁发的学历证书以及按规定应进入个人档案的相关材料。</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12.“现任职务”栏中填写干部担任的主要职务。</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13.“拟任职务”栏不填。</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 xml:space="preserve">14.“拟免职务”栏不填。 </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15.“简历”从参加工作时填起，大、中专院校学习毕业后参加工作的，从大、中专院校学习时填起，“文化大革命”期间毕业留校待分配的，待分配时间应另段填写“留校待分配”。简历的起止时间填到月</w:t>
      </w:r>
      <w:r>
        <w:rPr>
          <w:rFonts w:hint="eastAsia" w:ascii="仿宋" w:hAnsi="仿宋" w:eastAsia="仿宋" w:cs="仿宋"/>
          <w:sz w:val="34"/>
          <w:szCs w:val="34"/>
          <w:lang w:eastAsia="zh-CN"/>
        </w:rPr>
        <w:t>(</w:t>
      </w:r>
      <w:r>
        <w:rPr>
          <w:rFonts w:hint="eastAsia" w:ascii="仿宋" w:hAnsi="仿宋" w:eastAsia="仿宋" w:cs="仿宋"/>
          <w:sz w:val="34"/>
          <w:szCs w:val="34"/>
        </w:rPr>
        <w:t>年份用4位数字表示，月份用2位数字表示</w:t>
      </w:r>
      <w:r>
        <w:rPr>
          <w:rFonts w:hint="eastAsia" w:ascii="仿宋" w:hAnsi="仿宋" w:eastAsia="仿宋" w:cs="仿宋"/>
          <w:sz w:val="34"/>
          <w:szCs w:val="34"/>
          <w:lang w:eastAsia="zh-CN"/>
        </w:rPr>
        <w:t>)</w:t>
      </w:r>
      <w:r>
        <w:rPr>
          <w:rFonts w:hint="eastAsia" w:ascii="仿宋" w:hAnsi="仿宋" w:eastAsia="仿宋" w:cs="仿宋"/>
          <w:sz w:val="34"/>
          <w:szCs w:val="34"/>
        </w:rPr>
        <w:t>，前后要衔接，不得空断</w:t>
      </w:r>
      <w:r>
        <w:rPr>
          <w:rFonts w:hint="eastAsia" w:ascii="仿宋" w:hAnsi="仿宋" w:eastAsia="仿宋" w:cs="仿宋"/>
          <w:sz w:val="34"/>
          <w:szCs w:val="34"/>
          <w:lang w:eastAsia="zh-CN"/>
        </w:rPr>
        <w:t>(</w:t>
      </w:r>
      <w:r>
        <w:rPr>
          <w:rFonts w:hint="eastAsia" w:ascii="仿宋" w:hAnsi="仿宋" w:eastAsia="仿宋" w:cs="仿宋"/>
          <w:sz w:val="34"/>
          <w:szCs w:val="34"/>
        </w:rPr>
        <w:t>因病休学、休养、待分配等都要如实填写</w:t>
      </w:r>
      <w:r>
        <w:rPr>
          <w:rFonts w:hint="eastAsia" w:ascii="仿宋" w:hAnsi="仿宋" w:eastAsia="仿宋" w:cs="仿宋"/>
          <w:sz w:val="34"/>
          <w:szCs w:val="34"/>
          <w:lang w:eastAsia="zh-CN"/>
        </w:rPr>
        <w:t>)</w:t>
      </w:r>
      <w:r>
        <w:rPr>
          <w:rFonts w:hint="eastAsia" w:ascii="仿宋" w:hAnsi="仿宋" w:eastAsia="仿宋" w:cs="仿宋"/>
          <w:sz w:val="34"/>
          <w:szCs w:val="34"/>
        </w:rPr>
        <w:t>。党内职务以中央和各级党委批准任免的时间为准；行政职务</w:t>
      </w:r>
      <w:r>
        <w:rPr>
          <w:rFonts w:hint="eastAsia" w:ascii="仿宋" w:hAnsi="仿宋" w:eastAsia="仿宋" w:cs="仿宋"/>
          <w:sz w:val="34"/>
          <w:szCs w:val="34"/>
          <w:lang w:eastAsia="zh-CN"/>
        </w:rPr>
        <w:t>(</w:t>
      </w:r>
      <w:r>
        <w:rPr>
          <w:rFonts w:hint="eastAsia" w:ascii="仿宋" w:hAnsi="仿宋" w:eastAsia="仿宋" w:cs="仿宋"/>
          <w:sz w:val="34"/>
          <w:szCs w:val="34"/>
        </w:rPr>
        <w:t>人大、政协及人民团体的领导职务</w:t>
      </w:r>
      <w:r>
        <w:rPr>
          <w:rFonts w:hint="eastAsia" w:ascii="仿宋" w:hAnsi="仿宋" w:eastAsia="仿宋" w:cs="仿宋"/>
          <w:sz w:val="34"/>
          <w:szCs w:val="34"/>
          <w:lang w:eastAsia="zh-CN"/>
        </w:rPr>
        <w:t>)</w:t>
      </w:r>
      <w:r>
        <w:rPr>
          <w:rFonts w:hint="eastAsia" w:ascii="仿宋" w:hAnsi="仿宋" w:eastAsia="仿宋" w:cs="仿宋"/>
          <w:sz w:val="34"/>
          <w:szCs w:val="34"/>
        </w:rPr>
        <w:t>以行政任免或有关会议通过或选举的时间为准；党内职务和行政职务一并任免的，可按党内批准的时间合并填写。在大、中专院校学习的经历，要填某年某月至某年某月在某院校某系某专业学习，院校、系及专业要填写毕业时的名称。工作简历要按照干部在不同时期所担任的职务和工作单位的变动情况分段填写。县</w:t>
      </w:r>
      <w:r>
        <w:rPr>
          <w:rFonts w:hint="eastAsia" w:ascii="仿宋" w:hAnsi="仿宋" w:eastAsia="仿宋" w:cs="仿宋"/>
          <w:sz w:val="34"/>
          <w:szCs w:val="34"/>
          <w:lang w:eastAsia="zh-CN"/>
        </w:rPr>
        <w:t>(</w:t>
      </w:r>
      <w:r>
        <w:rPr>
          <w:rFonts w:hint="eastAsia" w:ascii="仿宋" w:hAnsi="仿宋" w:eastAsia="仿宋" w:cs="仿宋"/>
          <w:sz w:val="34"/>
          <w:szCs w:val="34"/>
        </w:rPr>
        <w:t>市</w:t>
      </w:r>
      <w:r>
        <w:rPr>
          <w:rFonts w:hint="eastAsia" w:ascii="仿宋" w:hAnsi="仿宋" w:eastAsia="仿宋" w:cs="仿宋"/>
          <w:sz w:val="34"/>
          <w:szCs w:val="34"/>
          <w:lang w:eastAsia="zh-CN"/>
        </w:rPr>
        <w:t>)</w:t>
      </w:r>
      <w:r>
        <w:rPr>
          <w:rFonts w:hint="eastAsia" w:ascii="仿宋" w:hAnsi="仿宋" w:eastAsia="仿宋" w:cs="仿宋"/>
          <w:sz w:val="34"/>
          <w:szCs w:val="34"/>
        </w:rPr>
        <w:t>前面均应冠以省</w:t>
      </w:r>
      <w:r>
        <w:rPr>
          <w:rFonts w:hint="eastAsia" w:ascii="仿宋" w:hAnsi="仿宋" w:eastAsia="仿宋" w:cs="仿宋"/>
          <w:sz w:val="34"/>
          <w:szCs w:val="34"/>
          <w:lang w:eastAsia="zh-CN"/>
        </w:rPr>
        <w:t>(</w:t>
      </w:r>
      <w:r>
        <w:rPr>
          <w:rFonts w:hint="eastAsia" w:ascii="仿宋" w:hAnsi="仿宋" w:eastAsia="仿宋" w:cs="仿宋"/>
          <w:sz w:val="34"/>
          <w:szCs w:val="34"/>
        </w:rPr>
        <w:t>区、市</w:t>
      </w:r>
      <w:r>
        <w:rPr>
          <w:rFonts w:hint="eastAsia" w:ascii="仿宋" w:hAnsi="仿宋" w:eastAsia="仿宋" w:cs="仿宋"/>
          <w:sz w:val="34"/>
          <w:szCs w:val="34"/>
          <w:lang w:eastAsia="zh-CN"/>
        </w:rPr>
        <w:t>)</w:t>
      </w:r>
      <w:r>
        <w:rPr>
          <w:rFonts w:hint="eastAsia" w:ascii="仿宋" w:hAnsi="仿宋" w:eastAsia="仿宋" w:cs="仿宋"/>
          <w:sz w:val="34"/>
          <w:szCs w:val="34"/>
        </w:rPr>
        <w:t>名，地名或行政区划发生变化的，填写当时的地名或行政区划名称。“文化大革命”中受冲击、受迫害或下放劳动等情况应单写一段。参加过党校或行政学院学习三个月以上的，在职攻读学历、学位的，临时离开工作单位连续半年以上及到基层挂职锻炼的，均应在本简历段后注明；上述情况跨两个及两个以上简历段的，应在该经历结束所在简历段后另起一行注明。</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工作单位和职务要写比较规范的简称。</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16.“奖惩情况”栏，填写受过的有关奖励和记功；受处分的，要填写何年何月因何问题经何单位批准受何种处分，何年何月经何单位批准撤销何种处分。没有受过奖励和处分的，要填“无”。</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17.“年度考核结果”栏中填写近两年的年度考核情况，没有年度考核结果的，应采取写实的办法注明。</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18.“任免理由”栏不填。</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19.“家庭主要成员及重要社会关系”栏，主要填写干部本人的配偶、子女和父母的有关情况。亲属中现任或曾担任过有关领导职务的人员以及重要海外关系也要如实填写，已去世的，应在原工作单位及职务后加括号注明。称谓、姓名、年龄、政治面貌、工作单位及职务要填写准确。称谓的写法要规范：配偶为妻子、丈夫，子女为儿子、女儿，多子女为长子、次子、三子、长女、次女、三女等，父母为父亲、母亲。</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仿宋" w:hAnsi="仿宋" w:eastAsia="仿宋" w:cs="仿宋"/>
          <w:sz w:val="34"/>
          <w:szCs w:val="34"/>
        </w:rPr>
      </w:pPr>
      <w:r>
        <w:rPr>
          <w:rFonts w:hint="eastAsia" w:ascii="仿宋" w:hAnsi="仿宋" w:eastAsia="仿宋" w:cs="仿宋"/>
          <w:sz w:val="34"/>
          <w:szCs w:val="34"/>
        </w:rPr>
        <w:t>干部的配偶及子女有在国外</w:t>
      </w:r>
      <w:r>
        <w:rPr>
          <w:rFonts w:hint="eastAsia" w:ascii="仿宋" w:hAnsi="仿宋" w:eastAsia="仿宋" w:cs="仿宋"/>
          <w:sz w:val="34"/>
          <w:szCs w:val="34"/>
          <w:lang w:eastAsia="zh-CN"/>
        </w:rPr>
        <w:t>(</w:t>
      </w:r>
      <w:r>
        <w:rPr>
          <w:rFonts w:hint="eastAsia" w:ascii="仿宋" w:hAnsi="仿宋" w:eastAsia="仿宋" w:cs="仿宋"/>
          <w:sz w:val="34"/>
          <w:szCs w:val="34"/>
        </w:rPr>
        <w:t>境外</w:t>
      </w:r>
      <w:r>
        <w:rPr>
          <w:rFonts w:hint="eastAsia" w:ascii="仿宋" w:hAnsi="仿宋" w:eastAsia="仿宋" w:cs="仿宋"/>
          <w:sz w:val="34"/>
          <w:szCs w:val="34"/>
          <w:lang w:eastAsia="zh-CN"/>
        </w:rPr>
        <w:t>)</w:t>
      </w:r>
      <w:r>
        <w:rPr>
          <w:rFonts w:hint="eastAsia" w:ascii="仿宋" w:hAnsi="仿宋" w:eastAsia="仿宋" w:cs="仿宋"/>
          <w:sz w:val="34"/>
          <w:szCs w:val="34"/>
        </w:rPr>
        <w:t>学习、工作、定居和在中外合资或外资企业工作的，其所在院校、定居地点、工作单位及职务，应如实填写。</w:t>
      </w:r>
    </w:p>
    <w:p>
      <w:pPr>
        <w:keepNext w:val="0"/>
        <w:keepLines w:val="0"/>
        <w:pageBreakBefore w:val="0"/>
        <w:widowControl w:val="0"/>
        <w:kinsoku/>
        <w:wordWrap/>
        <w:overflowPunct/>
        <w:topLinePunct w:val="0"/>
        <w:autoSpaceDE/>
        <w:autoSpaceDN/>
        <w:bidi w:val="0"/>
        <w:adjustRightInd/>
        <w:snapToGrid/>
        <w:spacing w:line="588" w:lineRule="exact"/>
        <w:ind w:firstLine="680" w:firstLineChars="200"/>
        <w:textAlignment w:val="auto"/>
        <w:rPr>
          <w:rFonts w:hint="eastAsia" w:ascii="宋体" w:hAnsi="宋体"/>
          <w:b/>
          <w:sz w:val="24"/>
        </w:rPr>
      </w:pPr>
      <w:r>
        <w:rPr>
          <w:rFonts w:hint="eastAsia" w:ascii="仿宋" w:hAnsi="仿宋" w:eastAsia="仿宋" w:cs="仿宋"/>
          <w:sz w:val="34"/>
          <w:szCs w:val="34"/>
        </w:rPr>
        <w:t>家庭主要成员及重要社会关系要填写填表时的真实情况。</w:t>
      </w:r>
    </w:p>
    <w:sectPr>
      <w:pgSz w:w="11907" w:h="16839"/>
      <w:pgMar w:top="1588" w:right="1361" w:bottom="1361" w:left="1361" w:header="851" w:footer="992" w:gutter="0"/>
      <w:paperSrc w:first="4" w:other="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兰亭黑-繁">
    <w:panose1 w:val="03000509000000000000"/>
    <w:charset w:val="88"/>
    <w:family w:val="auto"/>
    <w:pitch w:val="default"/>
    <w:sig w:usb0="00000001" w:usb1="080E0000" w:usb2="00000000" w:usb3="00000000" w:csb0="00100000" w:csb1="00000000"/>
  </w:font>
  <w:font w:name="Chalkboard">
    <w:panose1 w:val="03050602040202020205"/>
    <w:charset w:val="00"/>
    <w:family w:val="auto"/>
    <w:pitch w:val="default"/>
    <w:sig w:usb0="80000023" w:usb1="00000000" w:usb2="00000000" w:usb3="00000000" w:csb0="20000001" w:csb1="00000000"/>
  </w:font>
  <w:font w:name="Cochin">
    <w:panose1 w:val="02000603020000020003"/>
    <w:charset w:val="00"/>
    <w:family w:val="auto"/>
    <w:pitch w:val="default"/>
    <w:sig w:usb0="800002FF" w:usb1="4000004A" w:usb2="00000000" w:usb3="00000000" w:csb0="00000007" w:csb1="00000000"/>
  </w:font>
  <w:font w:name="Zapfino">
    <w:panose1 w:val="03030300040707070C03"/>
    <w:charset w:val="00"/>
    <w:family w:val="auto"/>
    <w:pitch w:val="default"/>
    <w:sig w:usb0="80000067" w:usb1="40000041" w:usb2="00000000" w:usb3="00000000" w:csb0="20000093" w:csb1="00000000"/>
  </w:font>
  <w:font w:name="Webdings">
    <w:panose1 w:val="05030102010509060703"/>
    <w:charset w:val="00"/>
    <w:family w:val="auto"/>
    <w:pitch w:val="default"/>
    <w:sig w:usb0="00000000" w:usb1="00000000" w:usb2="00000000" w:usb3="00000000" w:csb0="80000000" w:csb1="00000000"/>
  </w:font>
  <w:font w:name="Cambria Math">
    <w:panose1 w:val="02040503050406030204"/>
    <w:charset w:val="00"/>
    <w:family w:val="auto"/>
    <w:pitch w:val="default"/>
    <w:sig w:usb0="E00002FF" w:usb1="420024FF" w:usb2="00000000" w:usb3="00000000" w:csb0="2000019F" w:csb1="00000000"/>
  </w:font>
  <w:font w:name="Arial">
    <w:panose1 w:val="020B0604020202090204"/>
    <w:charset w:val="00"/>
    <w:family w:val="auto"/>
    <w:pitch w:val="default"/>
    <w:sig w:usb0="E0000AFF" w:usb1="00007843" w:usb2="00000001" w:usb3="00000000" w:csb0="400001BF" w:csb1="DFF7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A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宋三简体">
    <w:altName w:val="苹方-简"/>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EB"/>
    <w:rsid w:val="000109E4"/>
    <w:rsid w:val="00023E57"/>
    <w:rsid w:val="00030C88"/>
    <w:rsid w:val="000329B0"/>
    <w:rsid w:val="0005183C"/>
    <w:rsid w:val="0006140F"/>
    <w:rsid w:val="000617EB"/>
    <w:rsid w:val="00094004"/>
    <w:rsid w:val="00094760"/>
    <w:rsid w:val="000F5360"/>
    <w:rsid w:val="00103324"/>
    <w:rsid w:val="001105F2"/>
    <w:rsid w:val="001146D8"/>
    <w:rsid w:val="0011708F"/>
    <w:rsid w:val="00187FE4"/>
    <w:rsid w:val="002045F6"/>
    <w:rsid w:val="00216C16"/>
    <w:rsid w:val="00247D70"/>
    <w:rsid w:val="00263A77"/>
    <w:rsid w:val="00272281"/>
    <w:rsid w:val="002B162D"/>
    <w:rsid w:val="002D3293"/>
    <w:rsid w:val="002F3A22"/>
    <w:rsid w:val="002F791B"/>
    <w:rsid w:val="002F7CCA"/>
    <w:rsid w:val="00310F81"/>
    <w:rsid w:val="00344E27"/>
    <w:rsid w:val="003C56E7"/>
    <w:rsid w:val="003E4F2F"/>
    <w:rsid w:val="004003FE"/>
    <w:rsid w:val="00417FCD"/>
    <w:rsid w:val="0042007C"/>
    <w:rsid w:val="0045084B"/>
    <w:rsid w:val="00476569"/>
    <w:rsid w:val="0049326A"/>
    <w:rsid w:val="004D1304"/>
    <w:rsid w:val="004F777A"/>
    <w:rsid w:val="00507326"/>
    <w:rsid w:val="00537C5C"/>
    <w:rsid w:val="00581B36"/>
    <w:rsid w:val="005831F9"/>
    <w:rsid w:val="005C59D1"/>
    <w:rsid w:val="00630C3B"/>
    <w:rsid w:val="006341DF"/>
    <w:rsid w:val="00646F2F"/>
    <w:rsid w:val="00654F75"/>
    <w:rsid w:val="00662DC2"/>
    <w:rsid w:val="00667FAB"/>
    <w:rsid w:val="00672838"/>
    <w:rsid w:val="006939F6"/>
    <w:rsid w:val="006966B0"/>
    <w:rsid w:val="006D0F62"/>
    <w:rsid w:val="006D10B7"/>
    <w:rsid w:val="006D4D2B"/>
    <w:rsid w:val="006D56A2"/>
    <w:rsid w:val="00703B78"/>
    <w:rsid w:val="007828E1"/>
    <w:rsid w:val="00792335"/>
    <w:rsid w:val="007C1B5A"/>
    <w:rsid w:val="007F2201"/>
    <w:rsid w:val="007F4DA4"/>
    <w:rsid w:val="00815B31"/>
    <w:rsid w:val="00864C4F"/>
    <w:rsid w:val="00896033"/>
    <w:rsid w:val="00904AE1"/>
    <w:rsid w:val="00960498"/>
    <w:rsid w:val="00960899"/>
    <w:rsid w:val="00961F51"/>
    <w:rsid w:val="00995EEF"/>
    <w:rsid w:val="009A14FC"/>
    <w:rsid w:val="009B61B1"/>
    <w:rsid w:val="00A1297C"/>
    <w:rsid w:val="00A210A9"/>
    <w:rsid w:val="00A55051"/>
    <w:rsid w:val="00A56A81"/>
    <w:rsid w:val="00A83FEF"/>
    <w:rsid w:val="00A94EA3"/>
    <w:rsid w:val="00B3573C"/>
    <w:rsid w:val="00BC37EA"/>
    <w:rsid w:val="00BE299A"/>
    <w:rsid w:val="00C20CB3"/>
    <w:rsid w:val="00C730F1"/>
    <w:rsid w:val="00CE4A83"/>
    <w:rsid w:val="00D27703"/>
    <w:rsid w:val="00D6285D"/>
    <w:rsid w:val="00D66221"/>
    <w:rsid w:val="00D66C20"/>
    <w:rsid w:val="00D835EF"/>
    <w:rsid w:val="00DB60D6"/>
    <w:rsid w:val="00DD3DBA"/>
    <w:rsid w:val="00E513C4"/>
    <w:rsid w:val="00E62B54"/>
    <w:rsid w:val="00EB7137"/>
    <w:rsid w:val="00F04E2C"/>
    <w:rsid w:val="00F34B37"/>
    <w:rsid w:val="00F71E7E"/>
    <w:rsid w:val="00FA15B3"/>
    <w:rsid w:val="00FC2FE2"/>
    <w:rsid w:val="00FD3C08"/>
    <w:rsid w:val="08830DD4"/>
    <w:rsid w:val="2BF40084"/>
    <w:rsid w:val="5E090AA0"/>
    <w:rsid w:val="73C82030"/>
    <w:rsid w:val="7FDE47F9"/>
    <w:rsid w:val="BDFB6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 Char1 Char Char Char Char Char Char Char"/>
    <w:basedOn w:val="1"/>
    <w:uiPriority w:val="0"/>
    <w:pPr>
      <w:widowControl/>
      <w:spacing w:after="160" w:line="240" w:lineRule="exact"/>
      <w:jc w:val="left"/>
    </w:pPr>
    <w:rPr>
      <w:rFonts w:ascii="Tahoma" w:hAnsi="Tahoma" w:eastAsia="Times New Roman" w:cs="Tahoma"/>
      <w:kern w:val="0"/>
      <w:sz w:val="20"/>
      <w:szCs w:val="20"/>
      <w:lang w:eastAsia="en-US"/>
    </w:rPr>
  </w:style>
  <w:style w:type="character" w:customStyle="1" w:styleId="8">
    <w:name w:val="页眉 Char"/>
    <w:link w:val="4"/>
    <w:uiPriority w:val="0"/>
    <w:rPr>
      <w:kern w:val="2"/>
      <w:sz w:val="18"/>
      <w:szCs w:val="18"/>
    </w:rPr>
  </w:style>
  <w:style w:type="character" w:customStyle="1" w:styleId="9">
    <w:name w:val="页脚 Char"/>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高新区工委组织部</Company>
  <Pages>2</Pages>
  <Words>157</Words>
  <Characters>898</Characters>
  <Lines>7</Lines>
  <Paragraphs>2</Paragraphs>
  <TotalTime>0</TotalTime>
  <ScaleCrop>false</ScaleCrop>
  <LinksUpToDate>false</LinksUpToDate>
  <CharactersWithSpaces>1053</CharactersWithSpaces>
  <Application>WPS Office_1.5.1.2195_F1E327BC-269C-435d-A152-05C5408002CA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2019-07-30T16:44:00Z</dcterms:created>
  <dc:creator>zzs</dc:creator>
  <dc:description>130903197208090316_x000d_
1972.08.09_x000d_
赵晓娜：1972.08    高天雨：2005.06_x000d_
高金生：1935.02    崔凤英：1934.10</dc:description>
  <cp:lastModifiedBy>高杉</cp:lastModifiedBy>
  <cp:lastPrinted>2019-07-30T16:43:00Z</cp:lastPrinted>
  <dcterms:modified xsi:type="dcterms:W3CDTF">2020-08-28T16:06:43Z</dcterms:modified>
  <dc:title>高木干部任免审批表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2052-1.5.1.2195</vt:lpwstr>
  </property>
</Properties>
</file>